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549" w:rsidRDefault="00867549" w:rsidP="00867549">
      <w:pPr>
        <w:jc w:val="center"/>
      </w:pPr>
    </w:p>
    <w:p w:rsidR="00867549" w:rsidRDefault="00867549" w:rsidP="00867549">
      <w:pPr>
        <w:jc w:val="center"/>
      </w:pPr>
    </w:p>
    <w:p w:rsidR="00867549" w:rsidRDefault="00867549" w:rsidP="00867549">
      <w:pPr>
        <w:jc w:val="center"/>
      </w:pPr>
    </w:p>
    <w:p w:rsidR="00867549" w:rsidRDefault="00867549" w:rsidP="00867549">
      <w:pPr>
        <w:jc w:val="center"/>
      </w:pPr>
    </w:p>
    <w:p w:rsidR="00867549" w:rsidRPr="00FA5CCC" w:rsidRDefault="00867549" w:rsidP="00FA5CCC">
      <w:pPr>
        <w:spacing w:line="480" w:lineRule="auto"/>
        <w:jc w:val="center"/>
        <w:rPr>
          <w:rFonts w:ascii="Times New Roman" w:hAnsi="Times New Roman" w:cs="Times New Roman"/>
          <w:sz w:val="24"/>
          <w:szCs w:val="24"/>
        </w:rPr>
      </w:pPr>
      <w:r w:rsidRPr="00FA5CCC">
        <w:rPr>
          <w:rFonts w:ascii="Times New Roman" w:hAnsi="Times New Roman" w:cs="Times New Roman"/>
          <w:sz w:val="24"/>
          <w:szCs w:val="24"/>
        </w:rPr>
        <w:t>Jenkins Goes Abroad</w:t>
      </w:r>
    </w:p>
    <w:p w:rsidR="00867549" w:rsidRPr="00FA5CCC" w:rsidRDefault="00867549" w:rsidP="00FA5CCC">
      <w:pPr>
        <w:spacing w:line="480" w:lineRule="auto"/>
        <w:jc w:val="center"/>
        <w:rPr>
          <w:rFonts w:ascii="Times New Roman" w:hAnsi="Times New Roman" w:cs="Times New Roman"/>
          <w:sz w:val="24"/>
          <w:szCs w:val="24"/>
        </w:rPr>
      </w:pPr>
      <w:r w:rsidRPr="00FA5CCC">
        <w:rPr>
          <w:rFonts w:ascii="Times New Roman" w:hAnsi="Times New Roman" w:cs="Times New Roman"/>
          <w:sz w:val="24"/>
          <w:szCs w:val="24"/>
        </w:rPr>
        <w:t>Institutional Affiliation</w:t>
      </w:r>
    </w:p>
    <w:p w:rsidR="00B61F07" w:rsidRDefault="00867549" w:rsidP="00FA5CCC">
      <w:pPr>
        <w:spacing w:line="480" w:lineRule="auto"/>
        <w:jc w:val="center"/>
      </w:pPr>
      <w:r w:rsidRPr="00FA5CCC">
        <w:rPr>
          <w:rFonts w:ascii="Times New Roman" w:hAnsi="Times New Roman" w:cs="Times New Roman"/>
          <w:sz w:val="24"/>
          <w:szCs w:val="24"/>
        </w:rPr>
        <w:t>Student’s Name</w:t>
      </w:r>
      <w:r w:rsidR="00B61F07">
        <w:br w:type="page"/>
      </w:r>
    </w:p>
    <w:p w:rsidR="00867549" w:rsidRPr="00805653" w:rsidRDefault="00867549" w:rsidP="00805653">
      <w:pPr>
        <w:spacing w:line="480" w:lineRule="auto"/>
        <w:ind w:firstLine="720"/>
        <w:rPr>
          <w:rFonts w:ascii="Times New Roman" w:hAnsi="Times New Roman" w:cs="Times New Roman"/>
          <w:b/>
          <w:sz w:val="24"/>
          <w:szCs w:val="24"/>
        </w:rPr>
      </w:pPr>
      <w:r>
        <w:lastRenderedPageBreak/>
        <w:tab/>
      </w:r>
      <w:r>
        <w:tab/>
      </w:r>
      <w:r w:rsidRPr="00805653">
        <w:rPr>
          <w:rFonts w:ascii="Times New Roman" w:hAnsi="Times New Roman" w:cs="Times New Roman"/>
          <w:b/>
          <w:sz w:val="24"/>
          <w:szCs w:val="24"/>
        </w:rPr>
        <w:t>Jenkins Goes Abroad -Case Analysis</w:t>
      </w:r>
    </w:p>
    <w:p w:rsidR="006B2599" w:rsidRPr="00805653" w:rsidRDefault="00B76062" w:rsidP="00805653">
      <w:pPr>
        <w:spacing w:line="480" w:lineRule="auto"/>
        <w:ind w:firstLine="720"/>
        <w:rPr>
          <w:rFonts w:ascii="Times New Roman" w:hAnsi="Times New Roman" w:cs="Times New Roman"/>
          <w:sz w:val="24"/>
          <w:szCs w:val="24"/>
        </w:rPr>
      </w:pPr>
      <w:r w:rsidRPr="00805653">
        <w:rPr>
          <w:rFonts w:ascii="Times New Roman" w:hAnsi="Times New Roman" w:cs="Times New Roman"/>
          <w:sz w:val="24"/>
          <w:szCs w:val="24"/>
        </w:rPr>
        <w:t>The transition of expatriates from the</w:t>
      </w:r>
      <w:r w:rsidR="00867549" w:rsidRPr="00805653">
        <w:rPr>
          <w:rFonts w:ascii="Times New Roman" w:hAnsi="Times New Roman" w:cs="Times New Roman"/>
          <w:sz w:val="24"/>
          <w:szCs w:val="24"/>
        </w:rPr>
        <w:t xml:space="preserve"> home country to a foreign </w:t>
      </w:r>
      <w:r w:rsidRPr="00805653">
        <w:rPr>
          <w:rFonts w:ascii="Times New Roman" w:hAnsi="Times New Roman" w:cs="Times New Roman"/>
          <w:sz w:val="24"/>
          <w:szCs w:val="24"/>
        </w:rPr>
        <w:t>assignment is usually a big leap for both the organization and the individual going on foreign assignment. This is due to the nature of the challenges and the uncertainties that exist in foreign countries. Ohio is different from Hong Kong in many aspects and adjusting to these differences may prove difficult. As such, it is important to consider all angles and all the factors that may impact the transition. To begin with,</w:t>
      </w:r>
      <w:r w:rsidR="00B61F07" w:rsidRPr="00805653">
        <w:rPr>
          <w:rFonts w:ascii="Times New Roman" w:hAnsi="Times New Roman" w:cs="Times New Roman"/>
          <w:sz w:val="24"/>
          <w:szCs w:val="24"/>
        </w:rPr>
        <w:t xml:space="preserve"> Kugar should consider the market rates between Ohio and Hong Kong so as to know the compensation levels</w:t>
      </w:r>
      <w:r w:rsidR="00D842E3">
        <w:rPr>
          <w:rFonts w:ascii="Times New Roman" w:hAnsi="Times New Roman" w:cs="Times New Roman"/>
          <w:sz w:val="24"/>
          <w:szCs w:val="24"/>
        </w:rPr>
        <w:t xml:space="preserve"> required for the expatriates. </w:t>
      </w:r>
      <w:bookmarkStart w:id="0" w:name="_GoBack"/>
      <w:bookmarkEnd w:id="0"/>
      <w:r w:rsidR="00B61F07" w:rsidRPr="00805653">
        <w:rPr>
          <w:rFonts w:ascii="Times New Roman" w:hAnsi="Times New Roman" w:cs="Times New Roman"/>
          <w:sz w:val="24"/>
          <w:szCs w:val="24"/>
        </w:rPr>
        <w:t xml:space="preserve">According to Reiche (2011), expatriates require </w:t>
      </w:r>
      <w:r w:rsidR="00867549" w:rsidRPr="00805653">
        <w:rPr>
          <w:rFonts w:ascii="Times New Roman" w:hAnsi="Times New Roman" w:cs="Times New Roman"/>
          <w:sz w:val="24"/>
          <w:szCs w:val="24"/>
        </w:rPr>
        <w:t>a</w:t>
      </w:r>
      <w:r w:rsidR="00B61F07" w:rsidRPr="00805653">
        <w:rPr>
          <w:rFonts w:ascii="Times New Roman" w:hAnsi="Times New Roman" w:cs="Times New Roman"/>
          <w:sz w:val="24"/>
          <w:szCs w:val="24"/>
        </w:rPr>
        <w:t>n appropriate financial compensation considering the difficulties and changes that the transition requires. As such, Kugar should scan the standards of living, purchasing power</w:t>
      </w:r>
      <w:r w:rsidR="00867549" w:rsidRPr="00805653">
        <w:rPr>
          <w:rFonts w:ascii="Times New Roman" w:hAnsi="Times New Roman" w:cs="Times New Roman"/>
          <w:sz w:val="24"/>
          <w:szCs w:val="24"/>
        </w:rPr>
        <w:t>,</w:t>
      </w:r>
      <w:r w:rsidR="00B61F07" w:rsidRPr="00805653">
        <w:rPr>
          <w:rFonts w:ascii="Times New Roman" w:hAnsi="Times New Roman" w:cs="Times New Roman"/>
          <w:sz w:val="24"/>
          <w:szCs w:val="24"/>
        </w:rPr>
        <w:t xml:space="preserve"> and the market rates so as to offer the expatriates an appropriate compensation.  Secondly, </w:t>
      </w:r>
      <w:r w:rsidRPr="00805653">
        <w:rPr>
          <w:rFonts w:ascii="Times New Roman" w:hAnsi="Times New Roman" w:cs="Times New Roman"/>
          <w:sz w:val="24"/>
          <w:szCs w:val="24"/>
        </w:rPr>
        <w:t xml:space="preserve">cultural </w:t>
      </w:r>
      <w:r w:rsidR="002248EE" w:rsidRPr="00805653">
        <w:rPr>
          <w:rFonts w:ascii="Times New Roman" w:hAnsi="Times New Roman" w:cs="Times New Roman"/>
          <w:sz w:val="24"/>
          <w:szCs w:val="24"/>
        </w:rPr>
        <w:t>differences are</w:t>
      </w:r>
      <w:r w:rsidRPr="00805653">
        <w:rPr>
          <w:rFonts w:ascii="Times New Roman" w:hAnsi="Times New Roman" w:cs="Times New Roman"/>
          <w:sz w:val="24"/>
          <w:szCs w:val="24"/>
        </w:rPr>
        <w:t xml:space="preserve"> at the</w:t>
      </w:r>
      <w:r w:rsidR="00D842E3">
        <w:rPr>
          <w:rFonts w:ascii="Times New Roman" w:hAnsi="Times New Roman" w:cs="Times New Roman"/>
          <w:sz w:val="24"/>
          <w:szCs w:val="24"/>
        </w:rPr>
        <w:t xml:space="preserve"> center of foreign assignments. </w:t>
      </w:r>
      <w:r w:rsidRPr="00805653">
        <w:rPr>
          <w:rFonts w:ascii="Times New Roman" w:hAnsi="Times New Roman" w:cs="Times New Roman"/>
          <w:sz w:val="24"/>
          <w:szCs w:val="24"/>
        </w:rPr>
        <w:t xml:space="preserve">Kugar must thus consider the cultural difference between Ohio and Hong Kong and plan appropriately </w:t>
      </w:r>
      <w:r w:rsidR="002248EE" w:rsidRPr="00805653">
        <w:rPr>
          <w:rFonts w:ascii="Times New Roman" w:hAnsi="Times New Roman" w:cs="Times New Roman"/>
          <w:sz w:val="24"/>
          <w:szCs w:val="24"/>
        </w:rPr>
        <w:t>on how to handle it. He should select culturally adaptive employees and train them to ensure that they transition smoothly. “assign international posts to individuals who not only have the necessary technical skills but also have indicated that they would be likely to live comfortably in different cultures” (Gregersen, 2018).</w:t>
      </w:r>
      <w:r w:rsidR="00B61F07" w:rsidRPr="00805653">
        <w:rPr>
          <w:rFonts w:ascii="Times New Roman" w:hAnsi="Times New Roman" w:cs="Times New Roman"/>
          <w:sz w:val="24"/>
          <w:szCs w:val="24"/>
        </w:rPr>
        <w:t xml:space="preserve"> Kugar should consider the depths of the cultural integration required before planning the transition to ensure that he selects the expatriates who are flexible enough to adapt. </w:t>
      </w:r>
    </w:p>
    <w:p w:rsidR="006B2599" w:rsidRPr="00805653" w:rsidRDefault="006B2599" w:rsidP="00805653">
      <w:pPr>
        <w:spacing w:line="480" w:lineRule="auto"/>
        <w:ind w:firstLine="720"/>
        <w:rPr>
          <w:rFonts w:ascii="Times New Roman" w:hAnsi="Times New Roman" w:cs="Times New Roman"/>
          <w:sz w:val="24"/>
          <w:szCs w:val="24"/>
        </w:rPr>
      </w:pPr>
    </w:p>
    <w:p w:rsidR="00F7675C" w:rsidRPr="00805653" w:rsidRDefault="00633451" w:rsidP="00805653">
      <w:pPr>
        <w:spacing w:line="480" w:lineRule="auto"/>
        <w:ind w:firstLine="720"/>
        <w:rPr>
          <w:rFonts w:ascii="Times New Roman" w:hAnsi="Times New Roman" w:cs="Times New Roman"/>
          <w:sz w:val="24"/>
          <w:szCs w:val="24"/>
        </w:rPr>
      </w:pPr>
      <w:r w:rsidRPr="00805653">
        <w:rPr>
          <w:rFonts w:ascii="Times New Roman" w:hAnsi="Times New Roman" w:cs="Times New Roman"/>
          <w:sz w:val="24"/>
          <w:szCs w:val="24"/>
        </w:rPr>
        <w:t xml:space="preserve">Expatriate compensation approaches </w:t>
      </w:r>
      <w:r w:rsidR="00867549" w:rsidRPr="00805653">
        <w:rPr>
          <w:rFonts w:ascii="Times New Roman" w:hAnsi="Times New Roman" w:cs="Times New Roman"/>
          <w:sz w:val="24"/>
          <w:szCs w:val="24"/>
        </w:rPr>
        <w:t>used by an o</w:t>
      </w:r>
      <w:r w:rsidRPr="00805653">
        <w:rPr>
          <w:rFonts w:ascii="Times New Roman" w:hAnsi="Times New Roman" w:cs="Times New Roman"/>
          <w:sz w:val="24"/>
          <w:szCs w:val="24"/>
        </w:rPr>
        <w:t>rganization should ensure fairness o</w:t>
      </w:r>
      <w:r w:rsidR="00B61F07" w:rsidRPr="00805653">
        <w:rPr>
          <w:rFonts w:ascii="Times New Roman" w:hAnsi="Times New Roman" w:cs="Times New Roman"/>
          <w:sz w:val="24"/>
          <w:szCs w:val="24"/>
        </w:rPr>
        <w:t>n the part of the expatriate an</w:t>
      </w:r>
      <w:r w:rsidRPr="00805653">
        <w:rPr>
          <w:rFonts w:ascii="Times New Roman" w:hAnsi="Times New Roman" w:cs="Times New Roman"/>
          <w:sz w:val="24"/>
          <w:szCs w:val="24"/>
        </w:rPr>
        <w:t>d cost-effectiveness in the part of the organization.</w:t>
      </w:r>
      <w:r w:rsidR="00B61F07" w:rsidRPr="00805653">
        <w:rPr>
          <w:rFonts w:ascii="Times New Roman" w:hAnsi="Times New Roman" w:cs="Times New Roman"/>
          <w:sz w:val="24"/>
          <w:szCs w:val="24"/>
        </w:rPr>
        <w:t xml:space="preserve"> </w:t>
      </w:r>
      <w:r w:rsidR="000356D2" w:rsidRPr="00805653">
        <w:rPr>
          <w:rFonts w:ascii="Times New Roman" w:hAnsi="Times New Roman" w:cs="Times New Roman"/>
          <w:sz w:val="24"/>
          <w:szCs w:val="24"/>
        </w:rPr>
        <w:t>There are three compensation approaches that can be used</w:t>
      </w:r>
      <w:r w:rsidR="0094732A" w:rsidRPr="00805653">
        <w:rPr>
          <w:rFonts w:ascii="Times New Roman" w:hAnsi="Times New Roman" w:cs="Times New Roman"/>
          <w:sz w:val="24"/>
          <w:szCs w:val="24"/>
        </w:rPr>
        <w:t xml:space="preserve"> to establish salaries for expa</w:t>
      </w:r>
      <w:r w:rsidR="000356D2" w:rsidRPr="00805653">
        <w:rPr>
          <w:rFonts w:ascii="Times New Roman" w:hAnsi="Times New Roman" w:cs="Times New Roman"/>
          <w:sz w:val="24"/>
          <w:szCs w:val="24"/>
        </w:rPr>
        <w:t xml:space="preserve">triates. </w:t>
      </w:r>
      <w:r w:rsidR="0094732A" w:rsidRPr="00805653">
        <w:rPr>
          <w:rFonts w:ascii="Times New Roman" w:hAnsi="Times New Roman" w:cs="Times New Roman"/>
          <w:sz w:val="24"/>
          <w:szCs w:val="24"/>
        </w:rPr>
        <w:t>These incl</w:t>
      </w:r>
      <w:r w:rsidR="00D91D9E" w:rsidRPr="00805653">
        <w:rPr>
          <w:rFonts w:ascii="Times New Roman" w:hAnsi="Times New Roman" w:cs="Times New Roman"/>
          <w:sz w:val="24"/>
          <w:szCs w:val="24"/>
        </w:rPr>
        <w:t xml:space="preserve">ude; the </w:t>
      </w:r>
      <w:r w:rsidR="00D91D9E" w:rsidRPr="00805653">
        <w:rPr>
          <w:rFonts w:ascii="Times New Roman" w:hAnsi="Times New Roman" w:cs="Times New Roman"/>
          <w:sz w:val="24"/>
          <w:szCs w:val="24"/>
        </w:rPr>
        <w:lastRenderedPageBreak/>
        <w:t>balance sheet approach and</w:t>
      </w:r>
      <w:r w:rsidR="0094732A" w:rsidRPr="00805653">
        <w:rPr>
          <w:rFonts w:ascii="Times New Roman" w:hAnsi="Times New Roman" w:cs="Times New Roman"/>
          <w:sz w:val="24"/>
          <w:szCs w:val="24"/>
        </w:rPr>
        <w:t xml:space="preserve"> the host-based approach. The balance sheet approach equalizes the costs of living dif</w:t>
      </w:r>
      <w:r w:rsidR="00CE5209" w:rsidRPr="00805653">
        <w:rPr>
          <w:rFonts w:ascii="Times New Roman" w:hAnsi="Times New Roman" w:cs="Times New Roman"/>
          <w:sz w:val="24"/>
          <w:szCs w:val="24"/>
        </w:rPr>
        <w:t>ferences</w:t>
      </w:r>
      <w:r w:rsidR="0094732A" w:rsidRPr="00805653">
        <w:rPr>
          <w:rFonts w:ascii="Times New Roman" w:hAnsi="Times New Roman" w:cs="Times New Roman"/>
          <w:sz w:val="24"/>
          <w:szCs w:val="24"/>
        </w:rPr>
        <w:t xml:space="preserve"> in the home country with those in the country of assignment. It mainly aims at maintaining the standards of living of the expatriate during the international assignment at the level at which they have been living while in the home country.</w:t>
      </w:r>
      <w:r w:rsidR="00CE5209" w:rsidRPr="00805653">
        <w:rPr>
          <w:rFonts w:ascii="Times New Roman" w:hAnsi="Times New Roman" w:cs="Times New Roman"/>
          <w:sz w:val="24"/>
          <w:szCs w:val="24"/>
        </w:rPr>
        <w:t xml:space="preserve"> “It is about ensuring the same purchasing power, which helps to maintain the home country’s lifestyle” (Reiche, 2011).</w:t>
      </w:r>
      <w:r w:rsidR="0094732A" w:rsidRPr="00805653">
        <w:rPr>
          <w:rFonts w:ascii="Times New Roman" w:hAnsi="Times New Roman" w:cs="Times New Roman"/>
          <w:sz w:val="24"/>
          <w:szCs w:val="24"/>
        </w:rPr>
        <w:t xml:space="preserve"> Basically, the salary is adjusted to ensure that the expatriate’s income matches that of</w:t>
      </w:r>
      <w:r w:rsidR="00867549" w:rsidRPr="00805653">
        <w:rPr>
          <w:rFonts w:ascii="Times New Roman" w:hAnsi="Times New Roman" w:cs="Times New Roman"/>
          <w:sz w:val="24"/>
          <w:szCs w:val="24"/>
        </w:rPr>
        <w:t xml:space="preserve"> the</w:t>
      </w:r>
      <w:r w:rsidR="0094732A" w:rsidRPr="00805653">
        <w:rPr>
          <w:rFonts w:ascii="Times New Roman" w:hAnsi="Times New Roman" w:cs="Times New Roman"/>
          <w:sz w:val="24"/>
          <w:szCs w:val="24"/>
        </w:rPr>
        <w:t xml:space="preserve"> peer’s in the home country and not in the </w:t>
      </w:r>
      <w:r w:rsidR="00CE5209" w:rsidRPr="00805653">
        <w:rPr>
          <w:rFonts w:ascii="Times New Roman" w:hAnsi="Times New Roman" w:cs="Times New Roman"/>
          <w:sz w:val="24"/>
          <w:szCs w:val="24"/>
        </w:rPr>
        <w:t xml:space="preserve">host country. </w:t>
      </w:r>
      <w:r w:rsidR="00867549" w:rsidRPr="00805653">
        <w:rPr>
          <w:rFonts w:ascii="Times New Roman" w:hAnsi="Times New Roman" w:cs="Times New Roman"/>
          <w:sz w:val="24"/>
          <w:szCs w:val="24"/>
        </w:rPr>
        <w:t xml:space="preserve"> The host-</w:t>
      </w:r>
      <w:r w:rsidR="00CE5209" w:rsidRPr="00805653">
        <w:rPr>
          <w:rFonts w:ascii="Times New Roman" w:hAnsi="Times New Roman" w:cs="Times New Roman"/>
          <w:sz w:val="24"/>
          <w:szCs w:val="24"/>
        </w:rPr>
        <w:t xml:space="preserve">based approach, also known as the going rate approach, links the compensation of an expatriate to the host county’s salary structure. It equalizes the salaries of expatriates with that of local nationals. According to Reiche (2011), it encourages equity among different nationalities. </w:t>
      </w:r>
      <w:r w:rsidR="00D91D9E" w:rsidRPr="00805653">
        <w:rPr>
          <w:rFonts w:ascii="Times New Roman" w:hAnsi="Times New Roman" w:cs="Times New Roman"/>
          <w:sz w:val="24"/>
          <w:szCs w:val="24"/>
        </w:rPr>
        <w:t>This approach takes into account the local market rates thus localizing the compensation.</w:t>
      </w:r>
      <w:r w:rsidR="00B61F07" w:rsidRPr="00805653">
        <w:rPr>
          <w:rFonts w:ascii="Times New Roman" w:hAnsi="Times New Roman" w:cs="Times New Roman"/>
          <w:sz w:val="24"/>
          <w:szCs w:val="24"/>
        </w:rPr>
        <w:t xml:space="preserve"> </w:t>
      </w:r>
    </w:p>
    <w:p w:rsidR="00D91D9E" w:rsidRPr="00805653" w:rsidRDefault="00D91D9E" w:rsidP="00805653">
      <w:pPr>
        <w:spacing w:line="480" w:lineRule="auto"/>
        <w:ind w:firstLine="720"/>
        <w:rPr>
          <w:rFonts w:ascii="Times New Roman" w:hAnsi="Times New Roman" w:cs="Times New Roman"/>
          <w:sz w:val="24"/>
          <w:szCs w:val="24"/>
        </w:rPr>
      </w:pPr>
      <w:r w:rsidRPr="00805653">
        <w:rPr>
          <w:rFonts w:ascii="Times New Roman" w:hAnsi="Times New Roman" w:cs="Times New Roman"/>
          <w:sz w:val="24"/>
          <w:szCs w:val="24"/>
        </w:rPr>
        <w:t>Kugar should use the balance sheet approach to compensate its employees.</w:t>
      </w:r>
      <w:r w:rsidR="00633451" w:rsidRPr="00805653">
        <w:rPr>
          <w:rFonts w:ascii="Times New Roman" w:hAnsi="Times New Roman" w:cs="Times New Roman"/>
          <w:sz w:val="24"/>
          <w:szCs w:val="24"/>
        </w:rPr>
        <w:t xml:space="preserve"> </w:t>
      </w:r>
      <w:r w:rsidRPr="00805653">
        <w:rPr>
          <w:rFonts w:ascii="Times New Roman" w:hAnsi="Times New Roman" w:cs="Times New Roman"/>
          <w:sz w:val="24"/>
          <w:szCs w:val="24"/>
        </w:rPr>
        <w:t>This approach is recommended because it enables the expatriate to continue enjoying the same lifestyle in Hong Kong as they did</w:t>
      </w:r>
      <w:r w:rsidR="00633451" w:rsidRPr="00805653">
        <w:rPr>
          <w:rFonts w:ascii="Times New Roman" w:hAnsi="Times New Roman" w:cs="Times New Roman"/>
          <w:sz w:val="24"/>
          <w:szCs w:val="24"/>
        </w:rPr>
        <w:t xml:space="preserve"> in Ohio.</w:t>
      </w:r>
      <w:r w:rsidRPr="00805653">
        <w:rPr>
          <w:rFonts w:ascii="Times New Roman" w:hAnsi="Times New Roman" w:cs="Times New Roman"/>
          <w:sz w:val="24"/>
          <w:szCs w:val="24"/>
        </w:rPr>
        <w:t xml:space="preserve"> It protects expatriates from cost differences that exist between the host country and the home country.</w:t>
      </w:r>
      <w:r w:rsidR="00633451" w:rsidRPr="00805653">
        <w:rPr>
          <w:rFonts w:ascii="Times New Roman" w:hAnsi="Times New Roman" w:cs="Times New Roman"/>
          <w:sz w:val="24"/>
          <w:szCs w:val="24"/>
        </w:rPr>
        <w:t xml:space="preserve"> This approach also ensures compensation equity amongst expatriates of the same nationality. </w:t>
      </w:r>
    </w:p>
    <w:p w:rsidR="00633451" w:rsidRPr="00805653" w:rsidRDefault="00572732" w:rsidP="00805653">
      <w:pPr>
        <w:spacing w:line="480" w:lineRule="auto"/>
        <w:ind w:firstLine="720"/>
        <w:rPr>
          <w:rFonts w:ascii="Times New Roman" w:hAnsi="Times New Roman" w:cs="Times New Roman"/>
          <w:sz w:val="24"/>
          <w:szCs w:val="24"/>
        </w:rPr>
      </w:pPr>
      <w:r w:rsidRPr="00805653">
        <w:rPr>
          <w:rFonts w:ascii="Times New Roman" w:hAnsi="Times New Roman" w:cs="Times New Roman"/>
          <w:sz w:val="24"/>
          <w:szCs w:val="24"/>
        </w:rPr>
        <w:t xml:space="preserve">Expatriates often face day- to-day challenges while living in foreign countries. Living in Hong- Kong is a great adjustment from the life that they are used to in Ohio. As such, the expatriates should receive incentives to appreciate them for bearing the challenges. “Organizations should not forget about the daily life challenges faced by employees in a foreign country, and hence there is a need for extra attention…” </w:t>
      </w:r>
      <w:proofErr w:type="gramStart"/>
      <w:r w:rsidRPr="00805653">
        <w:rPr>
          <w:rFonts w:ascii="Times New Roman" w:hAnsi="Times New Roman" w:cs="Times New Roman"/>
          <w:sz w:val="24"/>
          <w:szCs w:val="24"/>
        </w:rPr>
        <w:t>(Reiche, 2011).</w:t>
      </w:r>
      <w:proofErr w:type="gramEnd"/>
      <w:r w:rsidRPr="00805653">
        <w:rPr>
          <w:rFonts w:ascii="Times New Roman" w:hAnsi="Times New Roman" w:cs="Times New Roman"/>
          <w:sz w:val="24"/>
          <w:szCs w:val="24"/>
        </w:rPr>
        <w:t xml:space="preserve">  Examples of incentives that Kugar should consider include; relocation allowance, hardship allowance</w:t>
      </w:r>
      <w:r w:rsidR="006B2599" w:rsidRPr="00805653">
        <w:rPr>
          <w:rFonts w:ascii="Times New Roman" w:hAnsi="Times New Roman" w:cs="Times New Roman"/>
          <w:sz w:val="24"/>
          <w:szCs w:val="24"/>
        </w:rPr>
        <w:t xml:space="preserve">, vacations, </w:t>
      </w:r>
      <w:r w:rsidR="006B2599" w:rsidRPr="00805653">
        <w:rPr>
          <w:rFonts w:ascii="Times New Roman" w:hAnsi="Times New Roman" w:cs="Times New Roman"/>
          <w:sz w:val="24"/>
          <w:szCs w:val="24"/>
        </w:rPr>
        <w:lastRenderedPageBreak/>
        <w:t>extended leave</w:t>
      </w:r>
      <w:r w:rsidR="00867549" w:rsidRPr="00805653">
        <w:rPr>
          <w:rFonts w:ascii="Times New Roman" w:hAnsi="Times New Roman" w:cs="Times New Roman"/>
          <w:sz w:val="24"/>
          <w:szCs w:val="24"/>
        </w:rPr>
        <w:t>,</w:t>
      </w:r>
      <w:r w:rsidRPr="00805653">
        <w:rPr>
          <w:rFonts w:ascii="Times New Roman" w:hAnsi="Times New Roman" w:cs="Times New Roman"/>
          <w:sz w:val="24"/>
          <w:szCs w:val="24"/>
        </w:rPr>
        <w:t xml:space="preserve"> and mobility allowance. The</w:t>
      </w:r>
      <w:r w:rsidR="006B2599" w:rsidRPr="00805653">
        <w:rPr>
          <w:rFonts w:ascii="Times New Roman" w:hAnsi="Times New Roman" w:cs="Times New Roman"/>
          <w:sz w:val="24"/>
          <w:szCs w:val="24"/>
        </w:rPr>
        <w:t>se</w:t>
      </w:r>
      <w:r w:rsidRPr="00805653">
        <w:rPr>
          <w:rFonts w:ascii="Times New Roman" w:hAnsi="Times New Roman" w:cs="Times New Roman"/>
          <w:sz w:val="24"/>
          <w:szCs w:val="24"/>
        </w:rPr>
        <w:t xml:space="preserve"> incentives act as a motivation to the </w:t>
      </w:r>
      <w:r w:rsidR="00B61F07" w:rsidRPr="00805653">
        <w:rPr>
          <w:rFonts w:ascii="Times New Roman" w:hAnsi="Times New Roman" w:cs="Times New Roman"/>
          <w:sz w:val="24"/>
          <w:szCs w:val="24"/>
        </w:rPr>
        <w:t>employee that in turn</w:t>
      </w:r>
      <w:r w:rsidR="006B2599" w:rsidRPr="00805653">
        <w:rPr>
          <w:rFonts w:ascii="Times New Roman" w:hAnsi="Times New Roman" w:cs="Times New Roman"/>
          <w:sz w:val="24"/>
          <w:szCs w:val="24"/>
        </w:rPr>
        <w:t xml:space="preserve"> boosts</w:t>
      </w:r>
      <w:r w:rsidR="00B61F07" w:rsidRPr="00805653">
        <w:rPr>
          <w:rFonts w:ascii="Times New Roman" w:hAnsi="Times New Roman" w:cs="Times New Roman"/>
          <w:sz w:val="24"/>
          <w:szCs w:val="24"/>
        </w:rPr>
        <w:t xml:space="preserve"> the</w:t>
      </w:r>
      <w:r w:rsidRPr="00805653">
        <w:rPr>
          <w:rFonts w:ascii="Times New Roman" w:hAnsi="Times New Roman" w:cs="Times New Roman"/>
          <w:sz w:val="24"/>
          <w:szCs w:val="24"/>
        </w:rPr>
        <w:t xml:space="preserve"> performance</w:t>
      </w:r>
      <w:r w:rsidR="006B2599" w:rsidRPr="00805653">
        <w:rPr>
          <w:rFonts w:ascii="Times New Roman" w:hAnsi="Times New Roman" w:cs="Times New Roman"/>
          <w:sz w:val="24"/>
          <w:szCs w:val="24"/>
        </w:rPr>
        <w:t xml:space="preserve">. </w:t>
      </w:r>
      <w:r w:rsidRPr="00805653">
        <w:rPr>
          <w:rFonts w:ascii="Times New Roman" w:hAnsi="Times New Roman" w:cs="Times New Roman"/>
          <w:sz w:val="24"/>
          <w:szCs w:val="24"/>
        </w:rPr>
        <w:t xml:space="preserve"> </w:t>
      </w:r>
    </w:p>
    <w:p w:rsidR="002248EE" w:rsidRPr="00805653" w:rsidRDefault="009F26CB" w:rsidP="00805653">
      <w:pPr>
        <w:spacing w:line="480" w:lineRule="auto"/>
        <w:ind w:firstLine="720"/>
        <w:rPr>
          <w:rFonts w:ascii="Times New Roman" w:hAnsi="Times New Roman" w:cs="Times New Roman"/>
          <w:sz w:val="24"/>
          <w:szCs w:val="24"/>
        </w:rPr>
      </w:pPr>
      <w:r w:rsidRPr="00805653">
        <w:rPr>
          <w:rFonts w:ascii="Times New Roman" w:hAnsi="Times New Roman" w:cs="Times New Roman"/>
          <w:sz w:val="24"/>
          <w:szCs w:val="24"/>
        </w:rPr>
        <w:t xml:space="preserve">In some instances, expatriates return to the home countries before the assignment period is over due to job dissatisfaction or a lack of adaptation to the foreign culture. Such occurrences often hurt the career of the expatriates. </w:t>
      </w:r>
      <w:r w:rsidR="00184CD1" w:rsidRPr="00805653">
        <w:rPr>
          <w:rFonts w:ascii="Times New Roman" w:hAnsi="Times New Roman" w:cs="Times New Roman"/>
          <w:sz w:val="24"/>
          <w:szCs w:val="24"/>
        </w:rPr>
        <w:t xml:space="preserve">Kugar should plan for the repatriation of the expatriates before they begin their assignments.  </w:t>
      </w:r>
      <w:r w:rsidRPr="00805653">
        <w:rPr>
          <w:rFonts w:ascii="Times New Roman" w:hAnsi="Times New Roman" w:cs="Times New Roman"/>
          <w:sz w:val="24"/>
          <w:szCs w:val="24"/>
        </w:rPr>
        <w:t>Kugar should ensure that the expatriates take on their ca</w:t>
      </w:r>
      <w:r w:rsidR="00184CD1" w:rsidRPr="00805653">
        <w:rPr>
          <w:rFonts w:ascii="Times New Roman" w:hAnsi="Times New Roman" w:cs="Times New Roman"/>
          <w:sz w:val="24"/>
          <w:szCs w:val="24"/>
        </w:rPr>
        <w:t>reer pla</w:t>
      </w:r>
      <w:r w:rsidRPr="00805653">
        <w:rPr>
          <w:rFonts w:ascii="Times New Roman" w:hAnsi="Times New Roman" w:cs="Times New Roman"/>
          <w:sz w:val="24"/>
          <w:szCs w:val="24"/>
        </w:rPr>
        <w:t>n</w:t>
      </w:r>
      <w:r w:rsidR="00B61F07" w:rsidRPr="00805653">
        <w:rPr>
          <w:rFonts w:ascii="Times New Roman" w:hAnsi="Times New Roman" w:cs="Times New Roman"/>
          <w:sz w:val="24"/>
          <w:szCs w:val="24"/>
        </w:rPr>
        <w:t>n</w:t>
      </w:r>
      <w:r w:rsidRPr="00805653">
        <w:rPr>
          <w:rFonts w:ascii="Times New Roman" w:hAnsi="Times New Roman" w:cs="Times New Roman"/>
          <w:sz w:val="24"/>
          <w:szCs w:val="24"/>
        </w:rPr>
        <w:t xml:space="preserve">ing before leaving for Hong Kong so as to tune their minds to the end goal. </w:t>
      </w:r>
      <w:r w:rsidR="00184CD1" w:rsidRPr="00805653">
        <w:rPr>
          <w:rFonts w:ascii="Times New Roman" w:hAnsi="Times New Roman" w:cs="Times New Roman"/>
          <w:sz w:val="24"/>
          <w:szCs w:val="24"/>
        </w:rPr>
        <w:t xml:space="preserve">It also clarifies the expectations of the career advancement opportunities available after the foreign assignment. The expatriates should also be matched with mentors who can help them optimize the opportunities presented by </w:t>
      </w:r>
      <w:r w:rsidR="00867549" w:rsidRPr="00805653">
        <w:rPr>
          <w:rFonts w:ascii="Times New Roman" w:hAnsi="Times New Roman" w:cs="Times New Roman"/>
          <w:sz w:val="24"/>
          <w:szCs w:val="24"/>
        </w:rPr>
        <w:t xml:space="preserve">the </w:t>
      </w:r>
      <w:r w:rsidR="00184CD1" w:rsidRPr="00805653">
        <w:rPr>
          <w:rFonts w:ascii="Times New Roman" w:hAnsi="Times New Roman" w:cs="Times New Roman"/>
          <w:sz w:val="24"/>
          <w:szCs w:val="24"/>
        </w:rPr>
        <w:t xml:space="preserve">Hong Kong work environment. This promotes career growth for the expatriates. </w:t>
      </w:r>
    </w:p>
    <w:p w:rsidR="00867549" w:rsidRPr="00805653" w:rsidRDefault="00867549" w:rsidP="00805653">
      <w:pPr>
        <w:spacing w:line="480" w:lineRule="auto"/>
        <w:ind w:firstLine="720"/>
        <w:rPr>
          <w:rFonts w:ascii="Times New Roman" w:hAnsi="Times New Roman" w:cs="Times New Roman"/>
          <w:sz w:val="24"/>
          <w:szCs w:val="24"/>
        </w:rPr>
      </w:pPr>
    </w:p>
    <w:p w:rsidR="00867549" w:rsidRPr="00805653" w:rsidRDefault="00867549" w:rsidP="00805653">
      <w:pPr>
        <w:spacing w:line="480" w:lineRule="auto"/>
        <w:ind w:firstLine="720"/>
        <w:rPr>
          <w:rFonts w:ascii="Times New Roman" w:hAnsi="Times New Roman" w:cs="Times New Roman"/>
          <w:sz w:val="24"/>
          <w:szCs w:val="24"/>
        </w:rPr>
      </w:pPr>
    </w:p>
    <w:p w:rsidR="00867549" w:rsidRPr="00805653" w:rsidRDefault="00867549" w:rsidP="00805653">
      <w:pPr>
        <w:spacing w:line="480" w:lineRule="auto"/>
        <w:ind w:firstLine="720"/>
        <w:rPr>
          <w:rFonts w:ascii="Times New Roman" w:hAnsi="Times New Roman" w:cs="Times New Roman"/>
          <w:sz w:val="24"/>
          <w:szCs w:val="24"/>
        </w:rPr>
      </w:pPr>
    </w:p>
    <w:p w:rsidR="00867549" w:rsidRPr="00805653" w:rsidRDefault="00867549" w:rsidP="00805653">
      <w:pPr>
        <w:spacing w:line="480" w:lineRule="auto"/>
        <w:ind w:firstLine="720"/>
        <w:rPr>
          <w:rFonts w:ascii="Times New Roman" w:hAnsi="Times New Roman" w:cs="Times New Roman"/>
          <w:sz w:val="24"/>
          <w:szCs w:val="24"/>
        </w:rPr>
      </w:pPr>
    </w:p>
    <w:p w:rsidR="00867549" w:rsidRPr="00805653" w:rsidRDefault="00867549" w:rsidP="00805653">
      <w:pPr>
        <w:spacing w:line="480" w:lineRule="auto"/>
        <w:ind w:firstLine="720"/>
        <w:rPr>
          <w:rFonts w:ascii="Times New Roman" w:hAnsi="Times New Roman" w:cs="Times New Roman"/>
          <w:sz w:val="24"/>
          <w:szCs w:val="24"/>
        </w:rPr>
      </w:pPr>
    </w:p>
    <w:p w:rsidR="00867549" w:rsidRDefault="00867549"/>
    <w:p w:rsidR="00867549" w:rsidRDefault="00867549"/>
    <w:p w:rsidR="00867549" w:rsidRDefault="00867549"/>
    <w:p w:rsidR="00867549" w:rsidRDefault="00867549"/>
    <w:p w:rsidR="00867549" w:rsidRDefault="00867549"/>
    <w:p w:rsidR="00867549" w:rsidRPr="00805653" w:rsidRDefault="00867549" w:rsidP="00805653">
      <w:pPr>
        <w:spacing w:line="480" w:lineRule="auto"/>
        <w:jc w:val="center"/>
        <w:rPr>
          <w:rFonts w:ascii="Times New Roman" w:hAnsi="Times New Roman" w:cs="Times New Roman"/>
          <w:b/>
          <w:sz w:val="24"/>
          <w:szCs w:val="24"/>
        </w:rPr>
      </w:pPr>
      <w:r w:rsidRPr="00805653">
        <w:rPr>
          <w:rFonts w:ascii="Times New Roman" w:hAnsi="Times New Roman" w:cs="Times New Roman"/>
          <w:b/>
          <w:sz w:val="24"/>
          <w:szCs w:val="24"/>
        </w:rPr>
        <w:lastRenderedPageBreak/>
        <w:t>References</w:t>
      </w:r>
    </w:p>
    <w:p w:rsidR="00867549" w:rsidRPr="00805653" w:rsidRDefault="00867549" w:rsidP="00805653">
      <w:pPr>
        <w:spacing w:line="480" w:lineRule="auto"/>
        <w:ind w:left="720" w:hanging="720"/>
        <w:rPr>
          <w:rFonts w:ascii="Times New Roman" w:hAnsi="Times New Roman" w:cs="Times New Roman"/>
          <w:sz w:val="24"/>
          <w:szCs w:val="24"/>
        </w:rPr>
      </w:pPr>
      <w:r w:rsidRPr="00805653">
        <w:rPr>
          <w:rFonts w:ascii="Times New Roman" w:hAnsi="Times New Roman" w:cs="Times New Roman"/>
          <w:sz w:val="24"/>
          <w:szCs w:val="24"/>
        </w:rPr>
        <w:t xml:space="preserve">Gregersen, J. (2016). The Right Way to Manage Expats. Retrieved from </w:t>
      </w:r>
      <w:hyperlink r:id="rId7" w:history="1">
        <w:r w:rsidRPr="00805653">
          <w:rPr>
            <w:rStyle w:val="Hyperlink"/>
            <w:rFonts w:ascii="Times New Roman" w:hAnsi="Times New Roman" w:cs="Times New Roman"/>
            <w:sz w:val="24"/>
            <w:szCs w:val="24"/>
          </w:rPr>
          <w:t>https://hbr.org/1999/03/the-right-way-to-manage-expats</w:t>
        </w:r>
      </w:hyperlink>
    </w:p>
    <w:p w:rsidR="00805653" w:rsidRPr="00805653" w:rsidRDefault="00805653" w:rsidP="00805653">
      <w:pPr>
        <w:spacing w:line="480" w:lineRule="auto"/>
        <w:ind w:left="720" w:hanging="720"/>
        <w:rPr>
          <w:rFonts w:ascii="Times New Roman" w:hAnsi="Times New Roman" w:cs="Times New Roman"/>
          <w:sz w:val="24"/>
          <w:szCs w:val="24"/>
        </w:rPr>
      </w:pPr>
      <w:r w:rsidRPr="00805653">
        <w:rPr>
          <w:rFonts w:ascii="Times New Roman" w:hAnsi="Times New Roman" w:cs="Times New Roman"/>
          <w:sz w:val="24"/>
          <w:szCs w:val="24"/>
        </w:rPr>
        <w:t xml:space="preserve">Martocchio, J. J. (2017). </w:t>
      </w:r>
      <w:r w:rsidRPr="00805653">
        <w:rPr>
          <w:rFonts w:ascii="Times New Roman" w:hAnsi="Times New Roman" w:cs="Times New Roman"/>
          <w:i/>
          <w:sz w:val="24"/>
          <w:szCs w:val="24"/>
        </w:rPr>
        <w:t>Strategic Compensation</w:t>
      </w:r>
      <w:r w:rsidRPr="00805653">
        <w:rPr>
          <w:rFonts w:ascii="Times New Roman" w:hAnsi="Times New Roman" w:cs="Times New Roman"/>
          <w:sz w:val="24"/>
          <w:szCs w:val="24"/>
        </w:rPr>
        <w:t>. Hoboken, N.J.: Pearson Education, Inc.</w:t>
      </w:r>
    </w:p>
    <w:p w:rsidR="00867549" w:rsidRPr="00805653" w:rsidRDefault="00867549" w:rsidP="00805653">
      <w:pPr>
        <w:spacing w:line="480" w:lineRule="auto"/>
        <w:ind w:left="720" w:hanging="720"/>
        <w:rPr>
          <w:rFonts w:ascii="Times New Roman" w:hAnsi="Times New Roman" w:cs="Times New Roman"/>
          <w:sz w:val="24"/>
          <w:szCs w:val="24"/>
        </w:rPr>
      </w:pPr>
      <w:r w:rsidRPr="00805653">
        <w:rPr>
          <w:rFonts w:ascii="Times New Roman" w:hAnsi="Times New Roman" w:cs="Times New Roman"/>
          <w:sz w:val="24"/>
          <w:szCs w:val="24"/>
        </w:rPr>
        <w:t xml:space="preserve">Reiche, S. (2011). Expatriate compensation: A review | Expatriates. Retrieved from </w:t>
      </w:r>
      <w:hyperlink r:id="rId8" w:history="1">
        <w:r w:rsidRPr="00805653">
          <w:rPr>
            <w:rStyle w:val="Hyperlink"/>
            <w:rFonts w:ascii="Times New Roman" w:hAnsi="Times New Roman" w:cs="Times New Roman"/>
            <w:sz w:val="24"/>
            <w:szCs w:val="24"/>
          </w:rPr>
          <w:t>https://blog.iese.edu/expatriatus/2011/11/05/expatriate-compensation-a-review/</w:t>
        </w:r>
      </w:hyperlink>
    </w:p>
    <w:p w:rsidR="00867549" w:rsidRPr="00805653" w:rsidRDefault="00867549" w:rsidP="00805653">
      <w:pPr>
        <w:spacing w:line="480" w:lineRule="auto"/>
        <w:ind w:left="720" w:hanging="720"/>
        <w:rPr>
          <w:rFonts w:ascii="Times New Roman" w:hAnsi="Times New Roman" w:cs="Times New Roman"/>
          <w:sz w:val="24"/>
          <w:szCs w:val="24"/>
        </w:rPr>
      </w:pPr>
      <w:r w:rsidRPr="00805653">
        <w:rPr>
          <w:rFonts w:ascii="Times New Roman" w:hAnsi="Times New Roman" w:cs="Times New Roman"/>
          <w:sz w:val="24"/>
          <w:szCs w:val="24"/>
        </w:rPr>
        <w:t xml:space="preserve">Society for Human Resource Management. (2017). Managing International Assignments. Retrieved from </w:t>
      </w:r>
      <w:hyperlink r:id="rId9" w:history="1">
        <w:r w:rsidRPr="00805653">
          <w:rPr>
            <w:rStyle w:val="Hyperlink"/>
            <w:rFonts w:ascii="Times New Roman" w:hAnsi="Times New Roman" w:cs="Times New Roman"/>
            <w:sz w:val="24"/>
            <w:szCs w:val="24"/>
          </w:rPr>
          <w:t>https://www.shrm.org/resourcesandtools/tools-and-samples/toolkits/pages/cms_010358.aspx</w:t>
        </w:r>
      </w:hyperlink>
    </w:p>
    <w:p w:rsidR="00867549" w:rsidRPr="00805653" w:rsidRDefault="00867549" w:rsidP="00805653">
      <w:pPr>
        <w:spacing w:line="480" w:lineRule="auto"/>
        <w:ind w:left="720" w:hanging="720"/>
        <w:rPr>
          <w:rFonts w:ascii="Times New Roman" w:hAnsi="Times New Roman" w:cs="Times New Roman"/>
          <w:sz w:val="24"/>
          <w:szCs w:val="24"/>
        </w:rPr>
      </w:pPr>
    </w:p>
    <w:p w:rsidR="00867549" w:rsidRPr="00805653" w:rsidRDefault="00867549" w:rsidP="00805653">
      <w:pPr>
        <w:spacing w:line="480" w:lineRule="auto"/>
        <w:ind w:left="720" w:hanging="720"/>
        <w:rPr>
          <w:rFonts w:ascii="Times New Roman" w:hAnsi="Times New Roman" w:cs="Times New Roman"/>
          <w:sz w:val="24"/>
          <w:szCs w:val="24"/>
        </w:rPr>
      </w:pPr>
    </w:p>
    <w:sectPr w:rsidR="00867549" w:rsidRPr="00805653" w:rsidSect="0086754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0F8" w:rsidRDefault="001830F8" w:rsidP="00867549">
      <w:pPr>
        <w:spacing w:after="0" w:line="240" w:lineRule="auto"/>
      </w:pPr>
      <w:r>
        <w:separator/>
      </w:r>
    </w:p>
  </w:endnote>
  <w:endnote w:type="continuationSeparator" w:id="0">
    <w:p w:rsidR="001830F8" w:rsidRDefault="001830F8" w:rsidP="0086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0F8" w:rsidRDefault="001830F8" w:rsidP="00867549">
      <w:pPr>
        <w:spacing w:after="0" w:line="240" w:lineRule="auto"/>
      </w:pPr>
      <w:r>
        <w:separator/>
      </w:r>
    </w:p>
  </w:footnote>
  <w:footnote w:type="continuationSeparator" w:id="0">
    <w:p w:rsidR="001830F8" w:rsidRDefault="001830F8" w:rsidP="00867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5268512"/>
      <w:docPartObj>
        <w:docPartGallery w:val="Page Numbers (Top of Page)"/>
        <w:docPartUnique/>
      </w:docPartObj>
    </w:sdtPr>
    <w:sdtEndPr>
      <w:rPr>
        <w:noProof/>
      </w:rPr>
    </w:sdtEndPr>
    <w:sdtContent>
      <w:p w:rsidR="00867549" w:rsidRPr="00867549" w:rsidRDefault="00867549" w:rsidP="00867549">
        <w:pPr>
          <w:pStyle w:val="Header"/>
          <w:spacing w:line="480" w:lineRule="auto"/>
          <w:jc w:val="right"/>
          <w:rPr>
            <w:rFonts w:ascii="Times New Roman" w:hAnsi="Times New Roman" w:cs="Times New Roman"/>
            <w:sz w:val="24"/>
            <w:szCs w:val="24"/>
          </w:rPr>
        </w:pPr>
        <w:r w:rsidRPr="00867549">
          <w:rPr>
            <w:rFonts w:ascii="Times New Roman" w:hAnsi="Times New Roman" w:cs="Times New Roman"/>
            <w:sz w:val="24"/>
            <w:szCs w:val="24"/>
          </w:rPr>
          <w:t>JENKINS GOES ABROAD</w:t>
        </w:r>
        <w:r>
          <w:rPr>
            <w:rFonts w:ascii="Times New Roman" w:hAnsi="Times New Roman" w:cs="Times New Roman"/>
            <w:sz w:val="24"/>
            <w:szCs w:val="24"/>
          </w:rPr>
          <w:tab/>
        </w:r>
        <w:r>
          <w:rPr>
            <w:rFonts w:ascii="Times New Roman" w:hAnsi="Times New Roman" w:cs="Times New Roman"/>
            <w:sz w:val="24"/>
            <w:szCs w:val="24"/>
          </w:rPr>
          <w:tab/>
        </w:r>
        <w:r w:rsidRPr="00867549">
          <w:rPr>
            <w:rFonts w:ascii="Times New Roman" w:hAnsi="Times New Roman" w:cs="Times New Roman"/>
            <w:sz w:val="24"/>
            <w:szCs w:val="24"/>
          </w:rPr>
          <w:fldChar w:fldCharType="begin"/>
        </w:r>
        <w:r w:rsidRPr="00867549">
          <w:rPr>
            <w:rFonts w:ascii="Times New Roman" w:hAnsi="Times New Roman" w:cs="Times New Roman"/>
            <w:sz w:val="24"/>
            <w:szCs w:val="24"/>
          </w:rPr>
          <w:instrText xml:space="preserve"> PAGE   \* MERGEFORMAT </w:instrText>
        </w:r>
        <w:r w:rsidRPr="00867549">
          <w:rPr>
            <w:rFonts w:ascii="Times New Roman" w:hAnsi="Times New Roman" w:cs="Times New Roman"/>
            <w:sz w:val="24"/>
            <w:szCs w:val="24"/>
          </w:rPr>
          <w:fldChar w:fldCharType="separate"/>
        </w:r>
        <w:r w:rsidR="00D842E3">
          <w:rPr>
            <w:rFonts w:ascii="Times New Roman" w:hAnsi="Times New Roman" w:cs="Times New Roman"/>
            <w:noProof/>
            <w:sz w:val="24"/>
            <w:szCs w:val="24"/>
          </w:rPr>
          <w:t>2</w:t>
        </w:r>
        <w:r w:rsidRPr="00867549">
          <w:rPr>
            <w:rFonts w:ascii="Times New Roman" w:hAnsi="Times New Roman" w:cs="Times New Roman"/>
            <w:noProof/>
            <w:sz w:val="24"/>
            <w:szCs w:val="24"/>
          </w:rPr>
          <w:fldChar w:fldCharType="end"/>
        </w:r>
      </w:p>
    </w:sdtContent>
  </w:sdt>
  <w:p w:rsidR="00867549" w:rsidRDefault="008675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549" w:rsidRPr="00867549" w:rsidRDefault="00867549" w:rsidP="0086754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867549">
      <w:rPr>
        <w:rFonts w:ascii="Times New Roman" w:hAnsi="Times New Roman" w:cs="Times New Roman"/>
        <w:sz w:val="24"/>
        <w:szCs w:val="24"/>
      </w:rPr>
      <w:t>JENKINS GOES ABROAD</w:t>
    </w:r>
    <w:r>
      <w:rPr>
        <w:rFonts w:ascii="Times New Roman" w:hAnsi="Times New Roman" w:cs="Times New Roman"/>
        <w:sz w:val="24"/>
        <w:szCs w:val="24"/>
      </w:rPr>
      <w:tab/>
    </w:r>
    <w:r>
      <w:rPr>
        <w:rFonts w:ascii="Times New Roman" w:hAnsi="Times New Roman" w:cs="Times New Roman"/>
        <w:sz w:val="24"/>
        <w:szCs w:val="24"/>
      </w:rPr>
      <w:tab/>
    </w:r>
    <w:r w:rsidRPr="0086754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5C"/>
    <w:rsid w:val="000356D2"/>
    <w:rsid w:val="001830F8"/>
    <w:rsid w:val="00184CD1"/>
    <w:rsid w:val="002248EE"/>
    <w:rsid w:val="00572732"/>
    <w:rsid w:val="00633451"/>
    <w:rsid w:val="006B2599"/>
    <w:rsid w:val="00805653"/>
    <w:rsid w:val="00867549"/>
    <w:rsid w:val="0094732A"/>
    <w:rsid w:val="009F26CB"/>
    <w:rsid w:val="00A93BC5"/>
    <w:rsid w:val="00B61F07"/>
    <w:rsid w:val="00B76062"/>
    <w:rsid w:val="00B9213E"/>
    <w:rsid w:val="00CE5209"/>
    <w:rsid w:val="00D842E3"/>
    <w:rsid w:val="00D91D9E"/>
    <w:rsid w:val="00E36CD1"/>
    <w:rsid w:val="00F7675C"/>
    <w:rsid w:val="00FA5CCC"/>
    <w:rsid w:val="00FE7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549"/>
  </w:style>
  <w:style w:type="paragraph" w:styleId="Footer">
    <w:name w:val="footer"/>
    <w:basedOn w:val="Normal"/>
    <w:link w:val="FooterChar"/>
    <w:uiPriority w:val="99"/>
    <w:unhideWhenUsed/>
    <w:rsid w:val="0086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549"/>
  </w:style>
  <w:style w:type="character" w:styleId="Hyperlink">
    <w:name w:val="Hyperlink"/>
    <w:basedOn w:val="DefaultParagraphFont"/>
    <w:uiPriority w:val="99"/>
    <w:unhideWhenUsed/>
    <w:rsid w:val="008675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549"/>
  </w:style>
  <w:style w:type="paragraph" w:styleId="Footer">
    <w:name w:val="footer"/>
    <w:basedOn w:val="Normal"/>
    <w:link w:val="FooterChar"/>
    <w:uiPriority w:val="99"/>
    <w:unhideWhenUsed/>
    <w:rsid w:val="0086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549"/>
  </w:style>
  <w:style w:type="character" w:styleId="Hyperlink">
    <w:name w:val="Hyperlink"/>
    <w:basedOn w:val="DefaultParagraphFont"/>
    <w:uiPriority w:val="99"/>
    <w:unhideWhenUsed/>
    <w:rsid w:val="008675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iese.edu/expatriatus/2011/11/05/expatriate-compensation-a-re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br.org/1999/03/the-right-way-to-manage-expat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hrm.org/resourcesandtools/tools-and-samples/toolkits/pages/cms_01035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2018-10-06T00:08:00Z</dcterms:created>
  <dcterms:modified xsi:type="dcterms:W3CDTF">2018-10-06T00:08:00Z</dcterms:modified>
</cp:coreProperties>
</file>